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14" w:rsidRDefault="002D3E14" w:rsidP="002D3E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14" w:rsidRPr="002D3E14" w:rsidRDefault="002D3E14" w:rsidP="002D3E14">
      <w:pPr>
        <w:jc w:val="center"/>
      </w:pPr>
      <w:r w:rsidRPr="002D3E14">
        <w:rPr>
          <w:smallCaps/>
        </w:rPr>
        <w:t xml:space="preserve">Cayuse Quick Start:  </w:t>
      </w:r>
      <w:r w:rsidR="006B1727">
        <w:rPr>
          <w:smallCaps/>
        </w:rPr>
        <w:t>Approving</w:t>
      </w:r>
      <w:r w:rsidRPr="002D3E14">
        <w:rPr>
          <w:smallCaps/>
        </w:rPr>
        <w:t xml:space="preserve"> </w:t>
      </w:r>
      <w:r w:rsidR="006B1727">
        <w:rPr>
          <w:smallCaps/>
        </w:rPr>
        <w:t>or Rejecting a</w:t>
      </w:r>
      <w:r w:rsidRPr="002D3E14">
        <w:rPr>
          <w:smallCaps/>
        </w:rPr>
        <w:t xml:space="preserve"> Proposal </w:t>
      </w:r>
      <w:r w:rsidR="006B1727">
        <w:rPr>
          <w:smallCaps/>
        </w:rPr>
        <w:t>Record in Cayuse SP</w:t>
      </w:r>
    </w:p>
    <w:p w:rsidR="006B1727" w:rsidRDefault="006219EE" w:rsidP="009E6D6E">
      <w:pPr>
        <w:jc w:val="both"/>
      </w:pPr>
      <w:r>
        <w:t>Cayuse SP is the</w:t>
      </w:r>
      <w:r w:rsidRPr="006219EE">
        <w:t xml:space="preserve"> application and award management system that serve</w:t>
      </w:r>
      <w:r>
        <w:t>s</w:t>
      </w:r>
      <w:r w:rsidRPr="006219EE">
        <w:t xml:space="preserve"> as the</w:t>
      </w:r>
      <w:r>
        <w:t xml:space="preserve"> Proposal</w:t>
      </w:r>
      <w:r w:rsidR="002F26F5">
        <w:t xml:space="preserve"> Transmittal, now named the </w:t>
      </w:r>
      <w:r w:rsidR="006B1727">
        <w:t>Internal Proposal Form (IPF)</w:t>
      </w:r>
      <w:r w:rsidR="002F26F5">
        <w:t>.  Those with the IPF</w:t>
      </w:r>
      <w:r w:rsidR="006B1727">
        <w:t xml:space="preserve"> Approver role</w:t>
      </w:r>
      <w:r w:rsidR="00DB3463">
        <w:t xml:space="preserve"> </w:t>
      </w:r>
      <w:r w:rsidR="006B1727">
        <w:t xml:space="preserve">(Deans, Chairs, Directors, or their designees) are notified via a system-generated email when a proposal record requires authorization. </w:t>
      </w:r>
      <w:r w:rsidR="00DB3463">
        <w:t xml:space="preserve"> IPF Approvers</w:t>
      </w:r>
      <w:r w:rsidR="006B1727">
        <w:t xml:space="preserve"> must authorize in the routing order specified on the proposal record.</w:t>
      </w:r>
      <w:r w:rsidR="00DB3463">
        <w:t xml:space="preserve"> </w:t>
      </w:r>
      <w:r w:rsidR="006B1727">
        <w:t xml:space="preserve"> After all </w:t>
      </w:r>
      <w:r w:rsidR="00DB3463">
        <w:t>IPF Approvers</w:t>
      </w:r>
      <w:r w:rsidR="006B1727">
        <w:t xml:space="preserve"> have authorized, the proposal record is assigned to ORA for review.</w:t>
      </w:r>
      <w:r w:rsidR="006B1727" w:rsidRPr="006B1727">
        <w:t xml:space="preserve"> </w:t>
      </w:r>
    </w:p>
    <w:p w:rsidR="006B1727" w:rsidRDefault="006B1727" w:rsidP="006B1727">
      <w:pPr>
        <w:pStyle w:val="NormalWeb"/>
      </w:pPr>
      <w:r>
        <w:t>To review and authorize a proposal record:</w:t>
      </w:r>
    </w:p>
    <w:p w:rsidR="002D3E14" w:rsidRDefault="002D3E14" w:rsidP="009E6D6E">
      <w:pPr>
        <w:pStyle w:val="ListParagraph"/>
        <w:numPr>
          <w:ilvl w:val="0"/>
          <w:numId w:val="3"/>
        </w:numPr>
        <w:jc w:val="both"/>
      </w:pPr>
      <w:r>
        <w:t>Open your browser, preferably Firefox</w:t>
      </w:r>
      <w:r w:rsidR="002F26F5">
        <w:t xml:space="preserve"> (other browsers may limit Cayuse functionality).</w:t>
      </w:r>
      <w:r>
        <w:t xml:space="preserve">  </w:t>
      </w:r>
    </w:p>
    <w:p w:rsidR="002D3E14" w:rsidRDefault="002D3E14" w:rsidP="009E6D6E">
      <w:pPr>
        <w:pStyle w:val="ListParagraph"/>
        <w:numPr>
          <w:ilvl w:val="0"/>
          <w:numId w:val="3"/>
        </w:numPr>
        <w:jc w:val="both"/>
      </w:pPr>
      <w:r>
        <w:t xml:space="preserve">Go to </w:t>
      </w:r>
      <w:hyperlink r:id="rId6" w:history="1">
        <w:r w:rsidRPr="00724217">
          <w:rPr>
            <w:rStyle w:val="Hyperlink"/>
          </w:rPr>
          <w:t>https://villanova.cayuse424.com</w:t>
        </w:r>
      </w:hyperlink>
    </w:p>
    <w:p w:rsidR="002D3E14" w:rsidRDefault="002D3E14" w:rsidP="009E6D6E">
      <w:pPr>
        <w:pStyle w:val="ListParagraph"/>
        <w:numPr>
          <w:ilvl w:val="0"/>
          <w:numId w:val="3"/>
        </w:numPr>
        <w:jc w:val="both"/>
      </w:pPr>
      <w:r>
        <w:t>Enter your Villanova username and password.</w:t>
      </w:r>
    </w:p>
    <w:p w:rsidR="006B1727" w:rsidRDefault="002D3E14" w:rsidP="009E6D6E">
      <w:pPr>
        <w:pStyle w:val="ListParagraph"/>
        <w:numPr>
          <w:ilvl w:val="0"/>
          <w:numId w:val="3"/>
        </w:numPr>
        <w:jc w:val="both"/>
      </w:pPr>
      <w:r>
        <w:t xml:space="preserve">Click on the “Cayuse SP” link </w:t>
      </w:r>
      <w:r w:rsidR="00AC4335">
        <w:t>on the menu at the left of the page</w:t>
      </w:r>
      <w:r>
        <w:t>.</w:t>
      </w:r>
    </w:p>
    <w:p w:rsidR="006B1727" w:rsidRPr="006B1727" w:rsidRDefault="006B1727" w:rsidP="009E6D6E">
      <w:pPr>
        <w:pStyle w:val="ListParagraph"/>
        <w:jc w:val="both"/>
        <w:rPr>
          <w:i/>
        </w:rPr>
      </w:pPr>
      <w:r w:rsidRPr="006B1727">
        <w:rPr>
          <w:i/>
        </w:rPr>
        <w:t>Alternatively, you can click the link provided in the email requesting your approval</w:t>
      </w:r>
      <w:r>
        <w:rPr>
          <w:i/>
        </w:rPr>
        <w:t>, then enter your Villanova username and password</w:t>
      </w:r>
      <w:r w:rsidRPr="006B1727">
        <w:rPr>
          <w:i/>
        </w:rPr>
        <w:t>.</w:t>
      </w:r>
    </w:p>
    <w:p w:rsidR="006B1727" w:rsidRDefault="006B1727" w:rsidP="009E6D6E">
      <w:pPr>
        <w:pStyle w:val="ListParagraph"/>
        <w:numPr>
          <w:ilvl w:val="0"/>
          <w:numId w:val="3"/>
        </w:numPr>
        <w:jc w:val="both"/>
      </w:pPr>
      <w:r>
        <w:t>Click on “</w:t>
      </w:r>
      <w:proofErr w:type="spellStart"/>
      <w:r w:rsidR="00342545">
        <w:fldChar w:fldCharType="begin"/>
      </w:r>
      <w:r w:rsidR="00342545">
        <w:instrText xml:space="preserve"> HYPERLINK "http://support.cayuse.com/docs/Cayuse%20SP/User%20Reference%20Manual/dashboards/dept-approval-inbox" </w:instrText>
      </w:r>
      <w:r w:rsidR="00342545">
        <w:fldChar w:fldCharType="separate"/>
      </w:r>
      <w:r w:rsidR="00F10505" w:rsidRPr="006B1727">
        <w:t>Dept</w:t>
      </w:r>
      <w:proofErr w:type="spellEnd"/>
      <w:r w:rsidR="00F10505" w:rsidRPr="006B1727">
        <w:t xml:space="preserve"> Approval </w:t>
      </w:r>
      <w:r w:rsidR="00342545">
        <w:fldChar w:fldCharType="end"/>
      </w:r>
      <w:hyperlink r:id="rId7" w:history="1">
        <w:r w:rsidR="00F10505" w:rsidRPr="006B1727">
          <w:t>Inbox</w:t>
        </w:r>
      </w:hyperlink>
      <w:r w:rsidRPr="006B1727">
        <w:t xml:space="preserve">,” then </w:t>
      </w:r>
      <w:r w:rsidR="00F10505">
        <w:t xml:space="preserve">click the proposal number on the </w:t>
      </w:r>
      <w:r w:rsidR="00F10505">
        <w:rPr>
          <w:rStyle w:val="Strong"/>
        </w:rPr>
        <w:t xml:space="preserve">To Be Authorized </w:t>
      </w:r>
      <w:r w:rsidR="00F10505">
        <w:t>tab.</w:t>
      </w:r>
    </w:p>
    <w:p w:rsidR="006B1727" w:rsidRPr="006B1727" w:rsidRDefault="00F10505" w:rsidP="009E6D6E">
      <w:pPr>
        <w:pStyle w:val="ListParagraph"/>
        <w:numPr>
          <w:ilvl w:val="0"/>
          <w:numId w:val="3"/>
        </w:numPr>
        <w:jc w:val="both"/>
      </w:pPr>
      <w:r>
        <w:t xml:space="preserve">Review the proposal by clicking the PDF icon to the far right of the proposal number, or by clicking the proposal number, then clicking </w:t>
      </w:r>
      <w:r>
        <w:rPr>
          <w:rStyle w:val="Strong"/>
        </w:rPr>
        <w:t>View IPF</w:t>
      </w:r>
      <w:r>
        <w:t xml:space="preserve"> on the </w:t>
      </w:r>
      <w:hyperlink r:id="rId8" w:history="1">
        <w:r w:rsidRPr="006B1727">
          <w:t>Proposal Routing Status screen</w:t>
        </w:r>
      </w:hyperlink>
      <w:r w:rsidRPr="006B1727">
        <w:t>.</w:t>
      </w:r>
    </w:p>
    <w:p w:rsidR="006B1727" w:rsidRDefault="00F10505" w:rsidP="009E6D6E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>
        <w:rPr>
          <w:rStyle w:val="Strong"/>
        </w:rPr>
        <w:t xml:space="preserve">Authorize Proposal </w:t>
      </w:r>
      <w:r>
        <w:t xml:space="preserve">or </w:t>
      </w:r>
      <w:r>
        <w:rPr>
          <w:rStyle w:val="Strong"/>
        </w:rPr>
        <w:t xml:space="preserve">Reject Proposal </w:t>
      </w:r>
      <w:r>
        <w:t>on the Proposal Routing Status screen.</w:t>
      </w:r>
    </w:p>
    <w:p w:rsidR="006B1727" w:rsidRDefault="00F10505" w:rsidP="009E6D6E">
      <w:pPr>
        <w:pStyle w:val="ListParagraph"/>
        <w:numPr>
          <w:ilvl w:val="0"/>
          <w:numId w:val="3"/>
        </w:numPr>
        <w:jc w:val="both"/>
      </w:pPr>
      <w:r>
        <w:t xml:space="preserve">Enter any comments you have regarding the proposal. This field is required for rejections. Your comments will be visible to the Research Team and </w:t>
      </w:r>
      <w:r w:rsidR="006B1727">
        <w:t>O</w:t>
      </w:r>
      <w:r w:rsidR="00342545">
        <w:t>G&amp;C</w:t>
      </w:r>
      <w:bookmarkStart w:id="0" w:name="_GoBack"/>
      <w:bookmarkEnd w:id="0"/>
      <w:r>
        <w:t>.</w:t>
      </w:r>
    </w:p>
    <w:p w:rsidR="00F10505" w:rsidRDefault="00F10505" w:rsidP="009E6D6E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>
        <w:rPr>
          <w:rStyle w:val="Strong"/>
        </w:rPr>
        <w:t>Submit Authorization</w:t>
      </w:r>
      <w:r>
        <w:t xml:space="preserve"> or </w:t>
      </w:r>
      <w:r>
        <w:rPr>
          <w:rStyle w:val="Strong"/>
        </w:rPr>
        <w:t xml:space="preserve">Submit Rejection </w:t>
      </w:r>
      <w:r>
        <w:t>to acknowledge the authorization statement.</w:t>
      </w:r>
    </w:p>
    <w:p w:rsidR="00F10505" w:rsidRDefault="00F10505" w:rsidP="009E6D6E">
      <w:pPr>
        <w:pStyle w:val="NormalWeb"/>
        <w:jc w:val="both"/>
      </w:pPr>
      <w:r>
        <w:t xml:space="preserve">When you reject a proposal, it receives the status </w:t>
      </w:r>
      <w:r w:rsidR="006B1727">
        <w:t>“</w:t>
      </w:r>
      <w:r>
        <w:t>Reopened,</w:t>
      </w:r>
      <w:r w:rsidR="006B1727">
        <w:t>”</w:t>
      </w:r>
      <w:r w:rsidR="00DB3463">
        <w:t xml:space="preserve"> and the Research T</w:t>
      </w:r>
      <w:r>
        <w:t xml:space="preserve">eam and creator </w:t>
      </w:r>
      <w:proofErr w:type="gramStart"/>
      <w:r>
        <w:t>will</w:t>
      </w:r>
      <w:proofErr w:type="gramEnd"/>
      <w:r>
        <w:t xml:space="preserve"> be able to edit it and resubmit it for routing.</w:t>
      </w:r>
    </w:p>
    <w:p w:rsidR="006B1727" w:rsidRDefault="006B1727" w:rsidP="009E6D6E">
      <w:pPr>
        <w:jc w:val="both"/>
      </w:pPr>
      <w:r>
        <w:t xml:space="preserve">Approved proposals will always be available to you from your “Approved” screen.    </w:t>
      </w:r>
    </w:p>
    <w:p w:rsidR="000930EA" w:rsidRDefault="002D3E14" w:rsidP="009E6D6E">
      <w:pPr>
        <w:jc w:val="both"/>
      </w:pPr>
      <w:r>
        <w:t xml:space="preserve">For more information, visit the Cayuse support pages at:  </w:t>
      </w:r>
      <w:hyperlink r:id="rId9" w:history="1">
        <w:r w:rsidRPr="00724217">
          <w:rPr>
            <w:rStyle w:val="Hyperlink"/>
          </w:rPr>
          <w:t>http://support.cayuse.com/quickstart-pis-and-researchers</w:t>
        </w:r>
      </w:hyperlink>
      <w:r>
        <w:t xml:space="preserve">   </w:t>
      </w:r>
      <w:r w:rsidR="000930EA">
        <w:t xml:space="preserve">  </w:t>
      </w:r>
    </w:p>
    <w:sectPr w:rsidR="000930EA" w:rsidSect="002D3E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7F"/>
    <w:multiLevelType w:val="hybridMultilevel"/>
    <w:tmpl w:val="166CAFDC"/>
    <w:lvl w:ilvl="0" w:tplc="9A3EB7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C51"/>
    <w:multiLevelType w:val="multilevel"/>
    <w:tmpl w:val="06DC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B74E2"/>
    <w:multiLevelType w:val="hybridMultilevel"/>
    <w:tmpl w:val="B8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07E3"/>
    <w:multiLevelType w:val="hybridMultilevel"/>
    <w:tmpl w:val="166CAFDC"/>
    <w:lvl w:ilvl="0" w:tplc="9A3EB7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5344"/>
    <w:multiLevelType w:val="hybridMultilevel"/>
    <w:tmpl w:val="4DA4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0B9A"/>
    <w:multiLevelType w:val="hybridMultilevel"/>
    <w:tmpl w:val="66D4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A"/>
    <w:rsid w:val="000673D4"/>
    <w:rsid w:val="000930EA"/>
    <w:rsid w:val="000F52DD"/>
    <w:rsid w:val="0018120A"/>
    <w:rsid w:val="002D3E14"/>
    <w:rsid w:val="002F26F5"/>
    <w:rsid w:val="00322696"/>
    <w:rsid w:val="00342545"/>
    <w:rsid w:val="005071E1"/>
    <w:rsid w:val="00565E82"/>
    <w:rsid w:val="00591245"/>
    <w:rsid w:val="006219EE"/>
    <w:rsid w:val="006B1727"/>
    <w:rsid w:val="00705B89"/>
    <w:rsid w:val="00716F56"/>
    <w:rsid w:val="0075130E"/>
    <w:rsid w:val="007E29AA"/>
    <w:rsid w:val="008A0FE2"/>
    <w:rsid w:val="009E6D6E"/>
    <w:rsid w:val="00A6753B"/>
    <w:rsid w:val="00AC4335"/>
    <w:rsid w:val="00B71D66"/>
    <w:rsid w:val="00BD2C61"/>
    <w:rsid w:val="00BF6B46"/>
    <w:rsid w:val="00DB3463"/>
    <w:rsid w:val="00E16D2C"/>
    <w:rsid w:val="00EF5E0F"/>
    <w:rsid w:val="00F10505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3B80"/>
  <w15:chartTrackingRefBased/>
  <w15:docId w15:val="{3AA629C7-CD01-4896-BFE7-961C26E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5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D6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0505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050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1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ayuse.com/docs/cayuse-sp/user-reference-manual/routing/viewing-routing-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cayuse.com/docs/Cayuse%20SP/User%20Reference%20Manual/dashboards/pi-certification-in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lanova.cayuse424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port.cayuse.com/quickstart-pis-and-resear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Stearsman</dc:creator>
  <cp:keywords/>
  <dc:description/>
  <cp:lastModifiedBy>Holli Moore</cp:lastModifiedBy>
  <cp:revision>3</cp:revision>
  <cp:lastPrinted>2015-08-25T20:46:00Z</cp:lastPrinted>
  <dcterms:created xsi:type="dcterms:W3CDTF">2018-08-21T18:56:00Z</dcterms:created>
  <dcterms:modified xsi:type="dcterms:W3CDTF">2018-08-21T19:08:00Z</dcterms:modified>
</cp:coreProperties>
</file>