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39" w:rsidRPr="000F67F1" w:rsidRDefault="000F67F1" w:rsidP="000F67F1">
      <w:pPr>
        <w:pStyle w:val="Ttulo"/>
        <w:rPr>
          <w:sz w:val="32"/>
          <w:szCs w:val="32"/>
        </w:rPr>
      </w:pPr>
      <w:r w:rsidRPr="000F67F1">
        <w:rPr>
          <w:sz w:val="32"/>
          <w:szCs w:val="32"/>
        </w:rPr>
        <w:t>VUSP / Propuestas de curso nivel 3000</w:t>
      </w:r>
    </w:p>
    <w:p w:rsidR="000F67F1" w:rsidRPr="000F67F1" w:rsidRDefault="000F67F1">
      <w:pPr>
        <w:rPr>
          <w:b/>
          <w:sz w:val="24"/>
          <w:szCs w:val="24"/>
        </w:rPr>
      </w:pPr>
      <w:r w:rsidRPr="000F67F1">
        <w:rPr>
          <w:b/>
          <w:sz w:val="24"/>
          <w:szCs w:val="24"/>
        </w:rPr>
        <w:t>Literatura española de la guerra civil y el exilio (3 créditos, 45 horas)</w:t>
      </w:r>
    </w:p>
    <w:p w:rsidR="000F67F1" w:rsidRDefault="000F67F1" w:rsidP="000F67F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Introducción. El desarrollo de las vanguardias artístico-literarias en las primeras décadas del siglo XX. La renovación pedagógica. Teatro de cámara y teatro ambulante. Poesía </w:t>
      </w:r>
      <w:proofErr w:type="spellStart"/>
      <w:r>
        <w:rPr>
          <w:sz w:val="24"/>
          <w:szCs w:val="24"/>
        </w:rPr>
        <w:t>neopopularista</w:t>
      </w:r>
      <w:proofErr w:type="spellEnd"/>
      <w:r>
        <w:rPr>
          <w:sz w:val="24"/>
          <w:szCs w:val="24"/>
        </w:rPr>
        <w:t>. El tratamiento del folklore.</w:t>
      </w:r>
    </w:p>
    <w:p w:rsidR="000F67F1" w:rsidRDefault="000F67F1" w:rsidP="000F67F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1931-1939: literatura y política. Los ideales republicanos y la literatura de compromiso. La ideología de la contienda civil y la difusión de la literatura. Literatura y cine.</w:t>
      </w:r>
    </w:p>
    <w:p w:rsidR="000F67F1" w:rsidRDefault="000F67F1" w:rsidP="000F67F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exilio español del 39. Literatura española y actividad editorial en Estados Unidos, México y Argentina.</w:t>
      </w:r>
    </w:p>
    <w:p w:rsidR="000F67F1" w:rsidRPr="000F67F1" w:rsidRDefault="000F67F1" w:rsidP="000F67F1">
      <w:pPr>
        <w:rPr>
          <w:b/>
          <w:sz w:val="24"/>
          <w:szCs w:val="24"/>
        </w:rPr>
      </w:pPr>
      <w:r w:rsidRPr="000F67F1">
        <w:rPr>
          <w:b/>
          <w:sz w:val="24"/>
          <w:szCs w:val="24"/>
        </w:rPr>
        <w:t>Mujer y literatura: cuatro siglos de lectura y creación (3 créditos, 45 horas)</w:t>
      </w:r>
    </w:p>
    <w:p w:rsidR="000F67F1" w:rsidRDefault="000F67F1" w:rsidP="000F67F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Los Siglos de Oro. Incorporación de la mujer a la lectura: las novelas de caballería y la ficción se</w:t>
      </w:r>
      <w:r w:rsidR="001641CE">
        <w:rPr>
          <w:sz w:val="24"/>
          <w:szCs w:val="24"/>
        </w:rPr>
        <w:t xml:space="preserve">ntimental. Primeras narradoras: María de Zayas y </w:t>
      </w:r>
      <w:r>
        <w:rPr>
          <w:sz w:val="24"/>
          <w:szCs w:val="24"/>
        </w:rPr>
        <w:t xml:space="preserve">Mariana de Carvajal </w:t>
      </w:r>
      <w:r w:rsidR="001641CE">
        <w:rPr>
          <w:sz w:val="24"/>
          <w:szCs w:val="24"/>
        </w:rPr>
        <w:t>(la novela doméstica y el arte de contar).</w:t>
      </w:r>
    </w:p>
    <w:p w:rsidR="001641CE" w:rsidRDefault="001641CE" w:rsidP="000F67F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Siglos XVIII y XIX: la mujer y la literatura folletinesca. Literatura de tradición oral y género. La literatura de cordel y la mujer como lectora-oidora.</w:t>
      </w:r>
    </w:p>
    <w:p w:rsidR="001641CE" w:rsidRDefault="001641CE" w:rsidP="000F67F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literatura femenina del siglo XIX (poesía y novela). El romanticismo de Rosalía de Castro. Sociedad y género en la narrativa de Emilia Pardo Bazán. La literatura epistolar escrita por mujeres.</w:t>
      </w:r>
    </w:p>
    <w:p w:rsidR="001641CE" w:rsidRDefault="001641CE" w:rsidP="000F67F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Regeneracionismo y feminismo: arte y literatura en las creadoras de las primeras décadas del siglo XX.</w:t>
      </w:r>
    </w:p>
    <w:p w:rsidR="001641CE" w:rsidRDefault="001641CE" w:rsidP="000F67F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novela social escrita por mujeres en la segunda mitad del siglo XX.</w:t>
      </w:r>
    </w:p>
    <w:p w:rsidR="001641CE" w:rsidRDefault="001641CE" w:rsidP="000F67F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Escritoras ensayistas en la segunda mitad del siglo XX.</w:t>
      </w:r>
    </w:p>
    <w:p w:rsidR="001641CE" w:rsidRDefault="001641CE" w:rsidP="000F67F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1975-2015: tendencias de la literatura española escrita por mujeres.</w:t>
      </w:r>
    </w:p>
    <w:p w:rsidR="001641CE" w:rsidRPr="001641CE" w:rsidRDefault="001641CE" w:rsidP="001641CE">
      <w:pPr>
        <w:rPr>
          <w:b/>
          <w:sz w:val="24"/>
          <w:szCs w:val="24"/>
        </w:rPr>
      </w:pPr>
      <w:r w:rsidRPr="001641CE">
        <w:rPr>
          <w:b/>
          <w:sz w:val="24"/>
          <w:szCs w:val="24"/>
        </w:rPr>
        <w:t>Otras propuestas:</w:t>
      </w:r>
    </w:p>
    <w:p w:rsidR="001641CE" w:rsidRDefault="001641CE" w:rsidP="001641C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Literatura española, tradición oral y folklore</w:t>
      </w:r>
    </w:p>
    <w:p w:rsidR="001641CE" w:rsidRDefault="001641CE" w:rsidP="001641C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Poesía culta y poesía popular entre los siglos XVII y </w:t>
      </w:r>
      <w:r w:rsidR="00F049FA">
        <w:rPr>
          <w:sz w:val="24"/>
          <w:szCs w:val="24"/>
        </w:rPr>
        <w:t>XXI</w:t>
      </w:r>
    </w:p>
    <w:p w:rsidR="00F049FA" w:rsidRDefault="00F049FA" w:rsidP="001641C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Representación e identidad de España en la creación literaria de Antonio Machado y Federico García Lorca</w:t>
      </w:r>
    </w:p>
    <w:p w:rsidR="00F049FA" w:rsidRPr="001641CE" w:rsidRDefault="00F049FA" w:rsidP="001641CE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Literatura y sociedad en la España de la segunda mitad del siglo XX</w:t>
      </w:r>
      <w:bookmarkStart w:id="0" w:name="_GoBack"/>
      <w:bookmarkEnd w:id="0"/>
    </w:p>
    <w:sectPr w:rsidR="00F049FA" w:rsidRPr="00164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19E"/>
    <w:multiLevelType w:val="hybridMultilevel"/>
    <w:tmpl w:val="83AAA972"/>
    <w:lvl w:ilvl="0" w:tplc="666E0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6B2"/>
    <w:multiLevelType w:val="hybridMultilevel"/>
    <w:tmpl w:val="5C4A1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604A"/>
    <w:multiLevelType w:val="hybridMultilevel"/>
    <w:tmpl w:val="011E3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72"/>
    <w:rsid w:val="000F67F1"/>
    <w:rsid w:val="001641CE"/>
    <w:rsid w:val="00604039"/>
    <w:rsid w:val="007F7B72"/>
    <w:rsid w:val="00F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F6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6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0F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F6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6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Prrafodelista">
    <w:name w:val="List Paragraph"/>
    <w:basedOn w:val="Normal"/>
    <w:uiPriority w:val="34"/>
    <w:qFormat/>
    <w:rsid w:val="000F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</dc:creator>
  <cp:keywords/>
  <dc:description/>
  <cp:lastModifiedBy>Maria Jesus</cp:lastModifiedBy>
  <cp:revision>2</cp:revision>
  <dcterms:created xsi:type="dcterms:W3CDTF">2017-10-24T16:17:00Z</dcterms:created>
  <dcterms:modified xsi:type="dcterms:W3CDTF">2017-10-24T16:40:00Z</dcterms:modified>
</cp:coreProperties>
</file>