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B435E3" w:rsidRPr="00CB52FA" w14:paraId="1951726B" w14:textId="77777777">
        <w:tc>
          <w:tcPr>
            <w:tcW w:w="8644" w:type="dxa"/>
            <w:shd w:val="clear" w:color="auto" w:fill="4F81BD"/>
          </w:tcPr>
          <w:p w14:paraId="1951726A" w14:textId="77777777" w:rsidR="00B435E3" w:rsidRPr="00CB52FA" w:rsidRDefault="00B435E3" w:rsidP="008D3A74">
            <w:pPr>
              <w:autoSpaceDE w:val="0"/>
              <w:autoSpaceDN w:val="0"/>
              <w:adjustRightInd w:val="0"/>
              <w:spacing w:after="0" w:line="240" w:lineRule="auto"/>
              <w:rPr>
                <w:b/>
                <w:color w:val="F2F2F2"/>
              </w:rPr>
            </w:pPr>
            <w:bookmarkStart w:id="0" w:name="_GoBack"/>
            <w:bookmarkEnd w:id="0"/>
            <w:r w:rsidRPr="00CB52FA">
              <w:rPr>
                <w:b/>
                <w:color w:val="F2F2F2"/>
              </w:rPr>
              <w:t xml:space="preserve">MARKETING Y COMUNICACIÓN EN EL </w:t>
            </w:r>
            <w:r>
              <w:rPr>
                <w:b/>
                <w:color w:val="F2F2F2"/>
              </w:rPr>
              <w:t>SECTOR EMPRESARIAL EUROPEO</w:t>
            </w:r>
          </w:p>
        </w:tc>
      </w:tr>
      <w:tr w:rsidR="00B435E3" w:rsidRPr="008D3A74" w14:paraId="1951726D" w14:textId="77777777">
        <w:tc>
          <w:tcPr>
            <w:tcW w:w="8644" w:type="dxa"/>
            <w:shd w:val="clear" w:color="auto" w:fill="4F81BD"/>
          </w:tcPr>
          <w:p w14:paraId="1951726C" w14:textId="77777777" w:rsidR="00B435E3" w:rsidRPr="008D3A74" w:rsidRDefault="00B435E3" w:rsidP="008D3A74">
            <w:pPr>
              <w:spacing w:after="0" w:line="240" w:lineRule="auto"/>
              <w:rPr>
                <w:rFonts w:ascii="Calibri,Bold" w:hAnsi="Calibri,Bold" w:cs="Calibri,Bold"/>
                <w:b/>
                <w:bCs/>
                <w:color w:val="FFFFFF"/>
              </w:rPr>
            </w:pPr>
            <w:r>
              <w:rPr>
                <w:rFonts w:ascii="Calibri,Bold" w:hAnsi="Calibri,Bold" w:cs="Calibri,Bold"/>
                <w:b/>
                <w:bCs/>
                <w:color w:val="FFFFFF"/>
              </w:rPr>
              <w:t xml:space="preserve">GENERAL OBJECTIVES </w:t>
            </w:r>
            <w:r w:rsidRPr="008D3A74">
              <w:rPr>
                <w:rFonts w:ascii="Calibri,Bold" w:hAnsi="Calibri,Bold" w:cs="Calibri,Bold"/>
                <w:b/>
                <w:bCs/>
                <w:color w:val="FFFFFF"/>
              </w:rPr>
              <w:t>(descriptor)</w:t>
            </w:r>
          </w:p>
        </w:tc>
      </w:tr>
      <w:tr w:rsidR="00B435E3" w:rsidRPr="00CB52FA" w14:paraId="19517273" w14:textId="77777777">
        <w:tc>
          <w:tcPr>
            <w:tcW w:w="8644" w:type="dxa"/>
          </w:tcPr>
          <w:p w14:paraId="1951726E" w14:textId="77777777" w:rsidR="00B435E3" w:rsidRPr="0078708D" w:rsidRDefault="00B435E3" w:rsidP="008D3A74">
            <w:pPr>
              <w:spacing w:after="0" w:line="240" w:lineRule="auto"/>
              <w:rPr>
                <w:lang w:val="en-GB"/>
              </w:rPr>
            </w:pPr>
            <w:r w:rsidRPr="00833B94">
              <w:rPr>
                <w:lang w:val="en-GB"/>
              </w:rPr>
              <w:t xml:space="preserve">The general objective of this subject is focused </w:t>
            </w:r>
            <w:r>
              <w:rPr>
                <w:lang w:val="en-GB"/>
              </w:rPr>
              <w:t>on</w:t>
            </w:r>
            <w:r w:rsidRPr="00833B94">
              <w:rPr>
                <w:lang w:val="en-GB"/>
              </w:rPr>
              <w:t xml:space="preserve"> the analysis and observation of the creation, development and consolidation of the disciplines of Marketing and Communication in the European socio-economic field. </w:t>
            </w:r>
            <w:r w:rsidRPr="0078708D">
              <w:rPr>
                <w:lang w:val="en-GB"/>
              </w:rPr>
              <w:t>This will be achiev</w:t>
            </w:r>
            <w:r w:rsidR="002B72FC">
              <w:rPr>
                <w:lang w:val="en-GB"/>
              </w:rPr>
              <w:t>ed by the study of the key principals</w:t>
            </w:r>
            <w:r w:rsidR="004A0CFD">
              <w:rPr>
                <w:lang w:val="en-GB"/>
              </w:rPr>
              <w:t xml:space="preserve"> of</w:t>
            </w:r>
            <w:r w:rsidRPr="0078708D">
              <w:rPr>
                <w:lang w:val="en-GB"/>
              </w:rPr>
              <w:t xml:space="preserve"> both disciplines</w:t>
            </w:r>
            <w:r>
              <w:rPr>
                <w:lang w:val="en-GB"/>
              </w:rPr>
              <w:t xml:space="preserve">, which are </w:t>
            </w:r>
            <w:r w:rsidRPr="00833B94">
              <w:rPr>
                <w:lang w:val="en-GB"/>
              </w:rPr>
              <w:t>considered</w:t>
            </w:r>
            <w:r>
              <w:rPr>
                <w:lang w:val="en-GB"/>
              </w:rPr>
              <w:t xml:space="preserve"> the core of a capitalist society. These kinds</w:t>
            </w:r>
            <w:r w:rsidR="004A0CFD">
              <w:rPr>
                <w:lang w:val="en-GB"/>
              </w:rPr>
              <w:t xml:space="preserve"> of societies gave rise to </w:t>
            </w:r>
            <w:r>
              <w:rPr>
                <w:lang w:val="en-GB"/>
              </w:rPr>
              <w:t>the apparition o</w:t>
            </w:r>
            <w:r w:rsidR="004A0CFD">
              <w:rPr>
                <w:lang w:val="en-GB"/>
              </w:rPr>
              <w:t>f the first manifestation of</w:t>
            </w:r>
            <w:r>
              <w:rPr>
                <w:lang w:val="en-GB"/>
              </w:rPr>
              <w:t xml:space="preserve"> mass media, a</w:t>
            </w:r>
            <w:r w:rsidR="004A0CFD">
              <w:rPr>
                <w:lang w:val="en-GB"/>
              </w:rPr>
              <w:t>nd then, to the emergence of</w:t>
            </w:r>
            <w:r>
              <w:rPr>
                <w:lang w:val="en-GB"/>
              </w:rPr>
              <w:t xml:space="preserve"> commercial management through Marketing.</w:t>
            </w:r>
          </w:p>
          <w:p w14:paraId="1951726F" w14:textId="77777777" w:rsidR="00B435E3" w:rsidRPr="00833B94" w:rsidRDefault="00B435E3" w:rsidP="008D3A74">
            <w:pPr>
              <w:spacing w:after="0" w:line="240" w:lineRule="auto"/>
              <w:rPr>
                <w:lang w:val="en-GB"/>
              </w:rPr>
            </w:pPr>
          </w:p>
          <w:p w14:paraId="19517270" w14:textId="77777777" w:rsidR="00B435E3" w:rsidRPr="001A7B15" w:rsidRDefault="00B435E3" w:rsidP="008D3A74">
            <w:pPr>
              <w:spacing w:after="0" w:line="240" w:lineRule="auto"/>
              <w:rPr>
                <w:lang w:val="en-GB"/>
              </w:rPr>
            </w:pPr>
            <w:r w:rsidRPr="00833B94">
              <w:rPr>
                <w:lang w:val="en-GB"/>
              </w:rPr>
              <w:t>The Middle Ages</w:t>
            </w:r>
            <w:r>
              <w:rPr>
                <w:lang w:val="en-GB"/>
              </w:rPr>
              <w:t xml:space="preserve"> were shaped as a society for survival, and it is generally defined as a dark period as, at that time, an important process of regression took place. This</w:t>
            </w:r>
            <w:r w:rsidR="004A0CFD">
              <w:rPr>
                <w:lang w:val="en-GB"/>
              </w:rPr>
              <w:t xml:space="preserve"> process laid the foundations for</w:t>
            </w:r>
            <w:r>
              <w:rPr>
                <w:lang w:val="en-GB"/>
              </w:rPr>
              <w:t xml:space="preserve"> the creation of the modern states a</w:t>
            </w:r>
            <w:r w:rsidR="004A0CFD">
              <w:rPr>
                <w:lang w:val="en-GB"/>
              </w:rPr>
              <w:t>nd of the economic system of</w:t>
            </w:r>
            <w:r>
              <w:rPr>
                <w:lang w:val="en-GB"/>
              </w:rPr>
              <w:t xml:space="preserve"> western civilization, where several cultural and social factors are to be taken into account. These factors led to various ways of thinking and to several socio-economic parameters, which not only may explain the emergence of the discipline of Communication and Marketing, but also the </w:t>
            </w:r>
            <w:r w:rsidRPr="001A7B15">
              <w:rPr>
                <w:lang w:val="en-GB"/>
              </w:rPr>
              <w:t xml:space="preserve">establishment of </w:t>
            </w:r>
            <w:r>
              <w:rPr>
                <w:lang w:val="en-GB"/>
              </w:rPr>
              <w:t>an archetype</w:t>
            </w:r>
            <w:r w:rsidRPr="001A7B15">
              <w:rPr>
                <w:lang w:val="en-GB"/>
              </w:rPr>
              <w:t xml:space="preserve"> which </w:t>
            </w:r>
            <w:r>
              <w:rPr>
                <w:lang w:val="en-GB"/>
              </w:rPr>
              <w:t>can define</w:t>
            </w:r>
            <w:r w:rsidRPr="001A7B15">
              <w:rPr>
                <w:lang w:val="en-GB"/>
              </w:rPr>
              <w:t xml:space="preserve"> Europe and its different societies. </w:t>
            </w:r>
          </w:p>
          <w:p w14:paraId="19517271" w14:textId="77777777" w:rsidR="00B435E3" w:rsidRPr="001A7B15" w:rsidRDefault="00B435E3" w:rsidP="008D3A74">
            <w:pPr>
              <w:spacing w:after="0" w:line="240" w:lineRule="auto"/>
              <w:rPr>
                <w:lang w:val="en-GB"/>
              </w:rPr>
            </w:pPr>
            <w:r>
              <w:rPr>
                <w:lang w:val="en-GB"/>
              </w:rPr>
              <w:t>This</w:t>
            </w:r>
            <w:r w:rsidRPr="001A7B15">
              <w:rPr>
                <w:lang w:val="en-GB"/>
              </w:rPr>
              <w:t xml:space="preserve"> </w:t>
            </w:r>
            <w:r>
              <w:rPr>
                <w:lang w:val="en-GB"/>
              </w:rPr>
              <w:t>archetype</w:t>
            </w:r>
            <w:r w:rsidRPr="001A7B15">
              <w:rPr>
                <w:lang w:val="en-GB"/>
              </w:rPr>
              <w:t xml:space="preserve"> </w:t>
            </w:r>
            <w:r>
              <w:rPr>
                <w:lang w:val="en-GB"/>
              </w:rPr>
              <w:t>is</w:t>
            </w:r>
            <w:r w:rsidRPr="001A7B15">
              <w:rPr>
                <w:lang w:val="en-GB"/>
              </w:rPr>
              <w:t xml:space="preserve"> </w:t>
            </w:r>
            <w:r>
              <w:rPr>
                <w:lang w:val="en-GB"/>
              </w:rPr>
              <w:t>captured and assembled in the business, commercial and media field</w:t>
            </w:r>
            <w:r w:rsidR="004A0CFD">
              <w:rPr>
                <w:lang w:val="en-GB"/>
              </w:rPr>
              <w:t xml:space="preserve"> and its clear</w:t>
            </w:r>
            <w:r>
              <w:rPr>
                <w:lang w:val="en-GB"/>
              </w:rPr>
              <w:t xml:space="preserve"> understanding comes from a diachronic analysis. </w:t>
            </w:r>
          </w:p>
          <w:p w14:paraId="19517272" w14:textId="77777777" w:rsidR="00B435E3" w:rsidRPr="001B2B7A" w:rsidRDefault="00B435E3" w:rsidP="008507AD">
            <w:pPr>
              <w:spacing w:after="0" w:line="240" w:lineRule="auto"/>
              <w:rPr>
                <w:lang w:val="en-GB"/>
              </w:rPr>
            </w:pPr>
          </w:p>
        </w:tc>
      </w:tr>
      <w:tr w:rsidR="00B435E3" w:rsidRPr="008507AD" w14:paraId="19517275" w14:textId="77777777">
        <w:tc>
          <w:tcPr>
            <w:tcW w:w="8644" w:type="dxa"/>
            <w:shd w:val="clear" w:color="auto" w:fill="4F81BD"/>
          </w:tcPr>
          <w:p w14:paraId="19517274" w14:textId="77777777" w:rsidR="00B435E3" w:rsidRPr="008507AD" w:rsidRDefault="002B72FC" w:rsidP="008D3A74">
            <w:pPr>
              <w:spacing w:after="0" w:line="240" w:lineRule="auto"/>
              <w:rPr>
                <w:color w:val="FFFFFF"/>
                <w:lang w:val="en-GB"/>
              </w:rPr>
            </w:pPr>
            <w:r>
              <w:rPr>
                <w:color w:val="FFFFFF"/>
                <w:lang w:val="en-GB"/>
              </w:rPr>
              <w:t>SPECIFI</w:t>
            </w:r>
            <w:r w:rsidR="00B435E3" w:rsidRPr="008507AD">
              <w:rPr>
                <w:color w:val="FFFFFF"/>
                <w:lang w:val="en-GB"/>
              </w:rPr>
              <w:t xml:space="preserve">C OBJECTIVES </w:t>
            </w:r>
          </w:p>
        </w:tc>
      </w:tr>
      <w:tr w:rsidR="00B435E3" w:rsidRPr="00CB52FA" w14:paraId="19517281" w14:textId="77777777">
        <w:tc>
          <w:tcPr>
            <w:tcW w:w="8644" w:type="dxa"/>
          </w:tcPr>
          <w:p w14:paraId="19517276" w14:textId="77777777" w:rsidR="00B435E3" w:rsidRDefault="00B435E3" w:rsidP="008D3A74">
            <w:pPr>
              <w:spacing w:after="0" w:line="240" w:lineRule="auto"/>
              <w:rPr>
                <w:lang w:val="en-GB"/>
              </w:rPr>
            </w:pPr>
            <w:r>
              <w:rPr>
                <w:lang w:val="en-GB"/>
              </w:rPr>
              <w:t>Th</w:t>
            </w:r>
            <w:r w:rsidR="002B72FC">
              <w:rPr>
                <w:lang w:val="en-GB"/>
              </w:rPr>
              <w:t>e correct understanding of the above mentioned</w:t>
            </w:r>
            <w:r>
              <w:rPr>
                <w:lang w:val="en-GB"/>
              </w:rPr>
              <w:t xml:space="preserve"> </w:t>
            </w:r>
            <w:r w:rsidR="002B72FC">
              <w:rPr>
                <w:lang w:val="en-GB"/>
              </w:rPr>
              <w:t>phenomena must be carried out with</w:t>
            </w:r>
            <w:r>
              <w:rPr>
                <w:lang w:val="en-GB"/>
              </w:rPr>
              <w:t xml:space="preserve"> a retrospective and multidisciplinary analysis, which could state many</w:t>
            </w:r>
            <w:r w:rsidR="002B72FC">
              <w:rPr>
                <w:lang w:val="en-GB"/>
              </w:rPr>
              <w:t xml:space="preserve"> of the key principals and models that could</w:t>
            </w:r>
            <w:r>
              <w:rPr>
                <w:lang w:val="en-GB"/>
              </w:rPr>
              <w:t xml:space="preserve"> explain the global situation of the European business field and some </w:t>
            </w:r>
            <w:r w:rsidR="002B72FC">
              <w:rPr>
                <w:lang w:val="en-GB"/>
              </w:rPr>
              <w:t xml:space="preserve">of its </w:t>
            </w:r>
            <w:r>
              <w:rPr>
                <w:lang w:val="en-GB"/>
              </w:rPr>
              <w:t xml:space="preserve">distinctive </w:t>
            </w:r>
            <w:r w:rsidR="002B72FC">
              <w:rPr>
                <w:lang w:val="en-GB"/>
              </w:rPr>
              <w:t xml:space="preserve">local </w:t>
            </w:r>
            <w:r>
              <w:rPr>
                <w:lang w:val="en-GB"/>
              </w:rPr>
              <w:t xml:space="preserve">features. In order to do so, the following secondary objectives will be studied: </w:t>
            </w:r>
          </w:p>
          <w:p w14:paraId="19517277" w14:textId="77777777" w:rsidR="00B435E3" w:rsidRDefault="00B435E3" w:rsidP="008D3A74">
            <w:pPr>
              <w:pStyle w:val="ListParagraph"/>
              <w:numPr>
                <w:ilvl w:val="0"/>
                <w:numId w:val="1"/>
              </w:numPr>
              <w:spacing w:after="0" w:line="240" w:lineRule="auto"/>
              <w:rPr>
                <w:lang w:val="en-GB"/>
              </w:rPr>
            </w:pPr>
            <w:r>
              <w:rPr>
                <w:lang w:val="en-GB"/>
              </w:rPr>
              <w:t>Getting to know the precedents of a socio-economic process.</w:t>
            </w:r>
          </w:p>
          <w:p w14:paraId="19517278" w14:textId="77777777" w:rsidR="00B435E3" w:rsidRDefault="00B435E3" w:rsidP="008D3A74">
            <w:pPr>
              <w:pStyle w:val="ListParagraph"/>
              <w:numPr>
                <w:ilvl w:val="0"/>
                <w:numId w:val="1"/>
              </w:numPr>
              <w:spacing w:after="0" w:line="240" w:lineRule="auto"/>
              <w:rPr>
                <w:lang w:val="en-GB"/>
              </w:rPr>
            </w:pPr>
            <w:r>
              <w:rPr>
                <w:lang w:val="en-GB"/>
              </w:rPr>
              <w:t>Being able to link historic facts about a specific aspect with an area of knowledge</w:t>
            </w:r>
          </w:p>
          <w:p w14:paraId="19517279" w14:textId="77777777" w:rsidR="00B435E3" w:rsidRDefault="00B435E3" w:rsidP="008D3A74">
            <w:pPr>
              <w:pStyle w:val="ListParagraph"/>
              <w:numPr>
                <w:ilvl w:val="1"/>
                <w:numId w:val="1"/>
              </w:numPr>
              <w:spacing w:after="0" w:line="240" w:lineRule="auto"/>
              <w:rPr>
                <w:lang w:val="en-GB"/>
              </w:rPr>
            </w:pPr>
            <w:r>
              <w:rPr>
                <w:lang w:val="en-GB"/>
              </w:rPr>
              <w:t>Locating the historic, anthropologic, economic or any other important key of an event and its possible relation with others. Also, locating its possible consequences through the knowledge of previous events and its consequences.</w:t>
            </w:r>
          </w:p>
          <w:p w14:paraId="1951727A" w14:textId="77777777" w:rsidR="00B435E3" w:rsidRDefault="00B435E3" w:rsidP="008D3A74">
            <w:pPr>
              <w:pStyle w:val="ListParagraph"/>
              <w:numPr>
                <w:ilvl w:val="0"/>
                <w:numId w:val="1"/>
              </w:numPr>
              <w:spacing w:after="0" w:line="240" w:lineRule="auto"/>
              <w:rPr>
                <w:lang w:val="en-GB"/>
              </w:rPr>
            </w:pPr>
            <w:r>
              <w:rPr>
                <w:lang w:val="en-GB"/>
              </w:rPr>
              <w:t>Achieving the necessary abilities to be able to develop a multidisciplinary analysis according to interdisciplinary factors.</w:t>
            </w:r>
          </w:p>
          <w:p w14:paraId="1951727B" w14:textId="77777777" w:rsidR="00B435E3" w:rsidRDefault="00B435E3" w:rsidP="008D3A74">
            <w:pPr>
              <w:pStyle w:val="ListParagraph"/>
              <w:numPr>
                <w:ilvl w:val="0"/>
                <w:numId w:val="1"/>
              </w:numPr>
              <w:spacing w:after="0" w:line="240" w:lineRule="auto"/>
              <w:rPr>
                <w:lang w:val="en-GB"/>
              </w:rPr>
            </w:pPr>
            <w:r>
              <w:rPr>
                <w:lang w:val="en-GB"/>
              </w:rPr>
              <w:t>Knowing how to implement models of multidisciplinary and interdisciplinary analysis within the different Marketing and Communication areas of knowledge.</w:t>
            </w:r>
          </w:p>
          <w:p w14:paraId="1951727C" w14:textId="77777777" w:rsidR="00B435E3" w:rsidRDefault="00B435E3" w:rsidP="008D3A74">
            <w:pPr>
              <w:pStyle w:val="ListParagraph"/>
              <w:numPr>
                <w:ilvl w:val="0"/>
                <w:numId w:val="1"/>
              </w:numPr>
              <w:spacing w:after="0" w:line="240" w:lineRule="auto"/>
              <w:rPr>
                <w:lang w:val="en-GB"/>
              </w:rPr>
            </w:pPr>
            <w:r>
              <w:rPr>
                <w:lang w:val="en-GB"/>
              </w:rPr>
              <w:t>Planning a useful market and content an</w:t>
            </w:r>
            <w:r w:rsidR="002B72FC">
              <w:rPr>
                <w:lang w:val="en-GB"/>
              </w:rPr>
              <w:t>alysis for the management of</w:t>
            </w:r>
            <w:r w:rsidR="0000648F">
              <w:rPr>
                <w:lang w:val="en-GB"/>
              </w:rPr>
              <w:t xml:space="preserve"> business c</w:t>
            </w:r>
            <w:r>
              <w:rPr>
                <w:lang w:val="en-GB"/>
              </w:rPr>
              <w:t>ommunication.</w:t>
            </w:r>
          </w:p>
          <w:p w14:paraId="1951727D" w14:textId="77777777" w:rsidR="00B435E3" w:rsidRPr="000D1C5A" w:rsidRDefault="00B435E3" w:rsidP="008D3A74">
            <w:pPr>
              <w:pStyle w:val="ListParagraph"/>
              <w:numPr>
                <w:ilvl w:val="0"/>
                <w:numId w:val="1"/>
              </w:numPr>
              <w:spacing w:after="0" w:line="240" w:lineRule="auto"/>
              <w:rPr>
                <w:lang w:val="en-GB"/>
              </w:rPr>
            </w:pPr>
            <w:r>
              <w:rPr>
                <w:lang w:val="en-GB"/>
              </w:rPr>
              <w:t>Promoting the necessary abilities to elaborate and manage a Communication and Marketing plan in the European area.</w:t>
            </w:r>
          </w:p>
          <w:p w14:paraId="1951727E" w14:textId="77777777" w:rsidR="00B435E3" w:rsidRDefault="00B435E3" w:rsidP="000D1C5A">
            <w:pPr>
              <w:pStyle w:val="ListParagraph"/>
              <w:numPr>
                <w:ilvl w:val="0"/>
                <w:numId w:val="1"/>
              </w:numPr>
              <w:spacing w:after="0" w:line="240" w:lineRule="auto"/>
              <w:rPr>
                <w:lang w:val="en-GB"/>
              </w:rPr>
            </w:pPr>
            <w:r w:rsidRPr="000D1C5A">
              <w:rPr>
                <w:lang w:val="en-GB"/>
              </w:rPr>
              <w:t xml:space="preserve">Getting to know how the intercultural barriers are set and/or </w:t>
            </w:r>
            <w:r w:rsidR="002B72FC">
              <w:rPr>
                <w:lang w:val="en-GB"/>
              </w:rPr>
              <w:t>reduced</w:t>
            </w:r>
            <w:r>
              <w:rPr>
                <w:lang w:val="en-GB"/>
              </w:rPr>
              <w:t>.</w:t>
            </w:r>
          </w:p>
          <w:p w14:paraId="1951727F" w14:textId="77777777" w:rsidR="00B435E3" w:rsidRPr="004872E9" w:rsidRDefault="00B435E3" w:rsidP="004872E9">
            <w:pPr>
              <w:pStyle w:val="ListParagraph"/>
              <w:numPr>
                <w:ilvl w:val="0"/>
                <w:numId w:val="1"/>
              </w:numPr>
              <w:spacing w:after="0" w:line="240" w:lineRule="auto"/>
              <w:rPr>
                <w:lang w:val="en-GB"/>
              </w:rPr>
            </w:pPr>
            <w:r>
              <w:rPr>
                <w:lang w:val="en-GB"/>
              </w:rPr>
              <w:t>Developin</w:t>
            </w:r>
            <w:r w:rsidR="002B72FC">
              <w:rPr>
                <w:lang w:val="en-GB"/>
              </w:rPr>
              <w:t>g abilities for a</w:t>
            </w:r>
            <w:r>
              <w:rPr>
                <w:lang w:val="en-GB"/>
              </w:rPr>
              <w:t xml:space="preserve"> social and commercial strategy.</w:t>
            </w:r>
          </w:p>
          <w:p w14:paraId="19517280" w14:textId="77777777" w:rsidR="00B435E3" w:rsidRPr="004872E9" w:rsidRDefault="00B435E3" w:rsidP="008D3A74">
            <w:pPr>
              <w:spacing w:after="0" w:line="240" w:lineRule="auto"/>
              <w:rPr>
                <w:rFonts w:ascii="Calibri,Bold" w:hAnsi="Calibri,Bold" w:cs="Calibri,Bold"/>
                <w:bCs/>
                <w:color w:val="FFFFFF"/>
                <w:lang w:val="en-GB"/>
              </w:rPr>
            </w:pPr>
          </w:p>
        </w:tc>
      </w:tr>
      <w:tr w:rsidR="00B435E3" w:rsidRPr="008507AD" w14:paraId="19517283" w14:textId="77777777">
        <w:tc>
          <w:tcPr>
            <w:tcW w:w="8644" w:type="dxa"/>
            <w:shd w:val="clear" w:color="auto" w:fill="4F81BD"/>
          </w:tcPr>
          <w:p w14:paraId="19517282" w14:textId="77777777" w:rsidR="00B435E3" w:rsidRPr="008507AD" w:rsidRDefault="00B435E3" w:rsidP="008D3A74">
            <w:pPr>
              <w:spacing w:after="0" w:line="240" w:lineRule="auto"/>
              <w:rPr>
                <w:color w:val="FFFFFF"/>
                <w:lang w:val="en-GB"/>
              </w:rPr>
            </w:pPr>
            <w:r>
              <w:rPr>
                <w:rFonts w:ascii="Calibri,Bold" w:hAnsi="Calibri,Bold" w:cs="Calibri,Bold"/>
                <w:b/>
                <w:bCs/>
                <w:color w:val="FFFFFF"/>
                <w:lang w:val="en-GB"/>
              </w:rPr>
              <w:t>DIDACTIC RESOURCES</w:t>
            </w:r>
          </w:p>
        </w:tc>
      </w:tr>
      <w:tr w:rsidR="00B435E3" w:rsidRPr="00CB52FA" w14:paraId="1951728B" w14:textId="77777777">
        <w:tc>
          <w:tcPr>
            <w:tcW w:w="8644" w:type="dxa"/>
          </w:tcPr>
          <w:p w14:paraId="19517284" w14:textId="77777777" w:rsidR="00B435E3" w:rsidRDefault="00B435E3" w:rsidP="008D3A74">
            <w:pPr>
              <w:pStyle w:val="ListParagraph"/>
              <w:numPr>
                <w:ilvl w:val="0"/>
                <w:numId w:val="2"/>
              </w:numPr>
              <w:spacing w:after="0" w:line="240" w:lineRule="auto"/>
              <w:jc w:val="both"/>
              <w:rPr>
                <w:lang w:val="en-GB"/>
              </w:rPr>
            </w:pPr>
            <w:r>
              <w:rPr>
                <w:lang w:val="en-GB"/>
              </w:rPr>
              <w:t>Texts and explanations of the contents of the subject.</w:t>
            </w:r>
          </w:p>
          <w:p w14:paraId="19517285" w14:textId="77777777" w:rsidR="00B435E3" w:rsidRDefault="0000648F" w:rsidP="008D3A74">
            <w:pPr>
              <w:pStyle w:val="ListParagraph"/>
              <w:numPr>
                <w:ilvl w:val="0"/>
                <w:numId w:val="2"/>
              </w:numPr>
              <w:spacing w:after="0" w:line="240" w:lineRule="auto"/>
              <w:jc w:val="both"/>
              <w:rPr>
                <w:lang w:val="en-GB"/>
              </w:rPr>
            </w:pPr>
            <w:r>
              <w:rPr>
                <w:lang w:val="en-GB"/>
              </w:rPr>
              <w:t>Projections and debates that</w:t>
            </w:r>
            <w:r w:rsidR="00B435E3">
              <w:rPr>
                <w:lang w:val="en-GB"/>
              </w:rPr>
              <w:t xml:space="preserve"> relate the theory with specific audiovisual products, as well as with the media and different contexts.</w:t>
            </w:r>
          </w:p>
          <w:p w14:paraId="19517286" w14:textId="77777777" w:rsidR="00B435E3" w:rsidRDefault="00B435E3" w:rsidP="008D3A74">
            <w:pPr>
              <w:pStyle w:val="ListParagraph"/>
              <w:numPr>
                <w:ilvl w:val="0"/>
                <w:numId w:val="2"/>
              </w:numPr>
              <w:spacing w:after="0" w:line="240" w:lineRule="auto"/>
              <w:jc w:val="both"/>
              <w:rPr>
                <w:lang w:val="en-GB"/>
              </w:rPr>
            </w:pPr>
            <w:r>
              <w:rPr>
                <w:lang w:val="en-GB"/>
              </w:rPr>
              <w:t>Group practice and presentations in class.</w:t>
            </w:r>
          </w:p>
          <w:p w14:paraId="19517287" w14:textId="77777777" w:rsidR="00B435E3" w:rsidRDefault="00B435E3" w:rsidP="008D3A74">
            <w:pPr>
              <w:pStyle w:val="ListParagraph"/>
              <w:numPr>
                <w:ilvl w:val="0"/>
                <w:numId w:val="2"/>
              </w:numPr>
              <w:spacing w:after="0" w:line="240" w:lineRule="auto"/>
              <w:jc w:val="both"/>
              <w:rPr>
                <w:lang w:val="en-GB"/>
              </w:rPr>
            </w:pPr>
            <w:r>
              <w:rPr>
                <w:lang w:val="en-GB"/>
              </w:rPr>
              <w:t>Critical review of the different theories and contents compared to the student’s perception.</w:t>
            </w:r>
          </w:p>
          <w:p w14:paraId="19517288" w14:textId="77777777" w:rsidR="00B435E3" w:rsidRDefault="00B435E3" w:rsidP="008D3A74">
            <w:pPr>
              <w:pStyle w:val="ListParagraph"/>
              <w:numPr>
                <w:ilvl w:val="0"/>
                <w:numId w:val="2"/>
              </w:numPr>
              <w:spacing w:after="0" w:line="240" w:lineRule="auto"/>
              <w:jc w:val="both"/>
              <w:rPr>
                <w:lang w:val="en-GB"/>
              </w:rPr>
            </w:pPr>
            <w:r>
              <w:rPr>
                <w:lang w:val="en-GB"/>
              </w:rPr>
              <w:t>Creatio</w:t>
            </w:r>
            <w:r w:rsidR="0000648F">
              <w:rPr>
                <w:lang w:val="en-GB"/>
              </w:rPr>
              <w:t>n of an audiovisual report that</w:t>
            </w:r>
            <w:r>
              <w:rPr>
                <w:lang w:val="en-GB"/>
              </w:rPr>
              <w:t xml:space="preserve"> summarizes the contents studied, as well as the general impressions of the subject.</w:t>
            </w:r>
          </w:p>
          <w:p w14:paraId="19517289" w14:textId="77777777" w:rsidR="00B435E3" w:rsidRDefault="00B435E3" w:rsidP="009A4CA4">
            <w:pPr>
              <w:pStyle w:val="ListParagraph"/>
              <w:spacing w:after="0" w:line="240" w:lineRule="auto"/>
              <w:ind w:left="0"/>
              <w:jc w:val="both"/>
              <w:rPr>
                <w:lang w:val="en-GB"/>
              </w:rPr>
            </w:pPr>
          </w:p>
          <w:p w14:paraId="1951728A" w14:textId="77777777" w:rsidR="00B435E3" w:rsidRPr="0047335A" w:rsidRDefault="00B435E3" w:rsidP="004872E9">
            <w:pPr>
              <w:pStyle w:val="ListParagraph"/>
              <w:spacing w:after="0" w:line="240" w:lineRule="auto"/>
              <w:ind w:left="0"/>
              <w:jc w:val="both"/>
              <w:rPr>
                <w:lang w:val="en-GB"/>
              </w:rPr>
            </w:pPr>
          </w:p>
        </w:tc>
      </w:tr>
      <w:tr w:rsidR="00B435E3" w:rsidRPr="008507AD" w14:paraId="1951728D" w14:textId="77777777">
        <w:tc>
          <w:tcPr>
            <w:tcW w:w="8644" w:type="dxa"/>
            <w:shd w:val="clear" w:color="auto" w:fill="4F81BD"/>
          </w:tcPr>
          <w:p w14:paraId="1951728C" w14:textId="77777777" w:rsidR="00B435E3" w:rsidRPr="008507AD" w:rsidRDefault="00B435E3" w:rsidP="008D3A74">
            <w:pPr>
              <w:spacing w:after="0" w:line="240" w:lineRule="auto"/>
              <w:rPr>
                <w:lang w:val="en-GB"/>
              </w:rPr>
            </w:pPr>
            <w:r>
              <w:rPr>
                <w:rFonts w:ascii="Calibri,Bold" w:hAnsi="Calibri,Bold" w:cs="Calibri,Bold"/>
                <w:b/>
                <w:bCs/>
                <w:color w:val="FFFFFF"/>
                <w:lang w:val="en-GB"/>
              </w:rPr>
              <w:lastRenderedPageBreak/>
              <w:t>EVALUATION CRITERIA</w:t>
            </w:r>
          </w:p>
        </w:tc>
      </w:tr>
      <w:tr w:rsidR="00B435E3" w:rsidRPr="00CB52FA" w14:paraId="19517295" w14:textId="77777777">
        <w:tc>
          <w:tcPr>
            <w:tcW w:w="8644" w:type="dxa"/>
          </w:tcPr>
          <w:p w14:paraId="1951728E" w14:textId="77777777" w:rsidR="00B435E3" w:rsidRPr="008507AD" w:rsidRDefault="00B435E3" w:rsidP="008D3A74">
            <w:pPr>
              <w:autoSpaceDE w:val="0"/>
              <w:autoSpaceDN w:val="0"/>
              <w:adjustRightInd w:val="0"/>
              <w:spacing w:after="0" w:line="240" w:lineRule="auto"/>
              <w:rPr>
                <w:rFonts w:cs="Calibri"/>
                <w:lang w:val="en-GB"/>
              </w:rPr>
            </w:pPr>
            <w:r>
              <w:rPr>
                <w:rFonts w:cs="Calibri"/>
                <w:lang w:val="en-GB"/>
              </w:rPr>
              <w:t xml:space="preserve">Participation in class: </w:t>
            </w:r>
            <w:r w:rsidRPr="008507AD">
              <w:rPr>
                <w:rFonts w:cs="Calibri"/>
                <w:lang w:val="en-GB"/>
              </w:rPr>
              <w:t>20%.</w:t>
            </w:r>
          </w:p>
          <w:p w14:paraId="1951728F" w14:textId="77777777" w:rsidR="00B435E3" w:rsidRPr="008507AD" w:rsidRDefault="00B435E3" w:rsidP="008D3A74">
            <w:pPr>
              <w:autoSpaceDE w:val="0"/>
              <w:autoSpaceDN w:val="0"/>
              <w:adjustRightInd w:val="0"/>
              <w:spacing w:after="0" w:line="240" w:lineRule="auto"/>
              <w:rPr>
                <w:rFonts w:cs="Calibri"/>
                <w:lang w:val="en-GB"/>
              </w:rPr>
            </w:pPr>
            <w:r w:rsidRPr="008507AD">
              <w:rPr>
                <w:rFonts w:ascii="Arial" w:hAnsi="Arial" w:cs="Arial"/>
                <w:lang w:val="en-GB"/>
              </w:rPr>
              <w:t xml:space="preserve">- </w:t>
            </w:r>
            <w:r>
              <w:rPr>
                <w:rFonts w:cs="Calibri"/>
                <w:lang w:val="en-GB"/>
              </w:rPr>
              <w:t>Oral presentation</w:t>
            </w:r>
            <w:r w:rsidRPr="008507AD">
              <w:rPr>
                <w:rFonts w:cs="Calibri"/>
                <w:lang w:val="en-GB"/>
              </w:rPr>
              <w:t>: 20%.</w:t>
            </w:r>
          </w:p>
          <w:p w14:paraId="19517290" w14:textId="77777777" w:rsidR="00B435E3" w:rsidRPr="001B2B7A" w:rsidRDefault="00B435E3" w:rsidP="008D3A74">
            <w:pPr>
              <w:autoSpaceDE w:val="0"/>
              <w:autoSpaceDN w:val="0"/>
              <w:adjustRightInd w:val="0"/>
              <w:spacing w:after="0" w:line="240" w:lineRule="auto"/>
              <w:rPr>
                <w:rFonts w:cs="Calibri"/>
                <w:lang w:val="en-GB"/>
              </w:rPr>
            </w:pPr>
            <w:r w:rsidRPr="001B2B7A">
              <w:rPr>
                <w:rFonts w:ascii="Arial" w:hAnsi="Arial" w:cs="Arial"/>
                <w:lang w:val="en-GB"/>
              </w:rPr>
              <w:t xml:space="preserve">- </w:t>
            </w:r>
            <w:r w:rsidRPr="001B2B7A">
              <w:rPr>
                <w:rFonts w:cs="Calibri"/>
                <w:lang w:val="en-GB"/>
              </w:rPr>
              <w:t>Interview: 10%.</w:t>
            </w:r>
          </w:p>
          <w:p w14:paraId="19517291" w14:textId="77777777" w:rsidR="00B435E3" w:rsidRPr="00F26BD8" w:rsidRDefault="00B435E3" w:rsidP="008D3A74">
            <w:pPr>
              <w:autoSpaceDE w:val="0"/>
              <w:autoSpaceDN w:val="0"/>
              <w:adjustRightInd w:val="0"/>
              <w:spacing w:after="0" w:line="240" w:lineRule="auto"/>
              <w:rPr>
                <w:rFonts w:cs="Calibri"/>
                <w:lang w:val="en-GB"/>
              </w:rPr>
            </w:pPr>
            <w:r w:rsidRPr="00F26BD8">
              <w:rPr>
                <w:rFonts w:ascii="Arial" w:hAnsi="Arial" w:cs="Arial"/>
                <w:lang w:val="en-GB"/>
              </w:rPr>
              <w:t xml:space="preserve">- </w:t>
            </w:r>
            <w:r w:rsidRPr="00F26BD8">
              <w:rPr>
                <w:rFonts w:cs="Calibri"/>
                <w:lang w:val="en-GB"/>
              </w:rPr>
              <w:t xml:space="preserve">Participation in </w:t>
            </w:r>
            <w:r>
              <w:rPr>
                <w:rFonts w:cs="Calibri"/>
                <w:lang w:val="en-GB"/>
              </w:rPr>
              <w:t>and out of the classroom</w:t>
            </w:r>
            <w:r w:rsidRPr="00F26BD8">
              <w:rPr>
                <w:rFonts w:cs="Calibri"/>
                <w:lang w:val="en-GB"/>
              </w:rPr>
              <w:t>: 15%.</w:t>
            </w:r>
          </w:p>
          <w:p w14:paraId="19517292" w14:textId="77777777" w:rsidR="00B435E3" w:rsidRPr="008507AD" w:rsidRDefault="00B435E3" w:rsidP="008D3A74">
            <w:pPr>
              <w:autoSpaceDE w:val="0"/>
              <w:autoSpaceDN w:val="0"/>
              <w:adjustRightInd w:val="0"/>
              <w:spacing w:after="0" w:line="240" w:lineRule="auto"/>
              <w:rPr>
                <w:rFonts w:cs="Calibri"/>
                <w:lang w:val="en-GB"/>
              </w:rPr>
            </w:pPr>
            <w:r w:rsidRPr="008507AD">
              <w:rPr>
                <w:rFonts w:ascii="Arial" w:hAnsi="Arial" w:cs="Arial"/>
                <w:lang w:val="en-GB"/>
              </w:rPr>
              <w:t xml:space="preserve">- </w:t>
            </w:r>
            <w:r>
              <w:rPr>
                <w:rFonts w:cs="Calibri"/>
                <w:lang w:val="en-GB"/>
              </w:rPr>
              <w:t>Midterm test</w:t>
            </w:r>
            <w:r w:rsidRPr="008507AD">
              <w:rPr>
                <w:rFonts w:cs="Calibri"/>
                <w:lang w:val="en-GB"/>
              </w:rPr>
              <w:t>: 15%</w:t>
            </w:r>
            <w:r>
              <w:rPr>
                <w:rFonts w:cs="Calibri"/>
                <w:lang w:val="en-GB"/>
              </w:rPr>
              <w:t>.</w:t>
            </w:r>
          </w:p>
          <w:p w14:paraId="19517293" w14:textId="77777777" w:rsidR="00B435E3" w:rsidRPr="008507AD" w:rsidRDefault="00B435E3" w:rsidP="008D3A74">
            <w:pPr>
              <w:spacing w:after="0" w:line="240" w:lineRule="auto"/>
              <w:rPr>
                <w:rFonts w:cs="Calibri"/>
                <w:lang w:val="en-GB"/>
              </w:rPr>
            </w:pPr>
            <w:r w:rsidRPr="008507AD">
              <w:rPr>
                <w:rFonts w:ascii="Arial" w:hAnsi="Arial" w:cs="Arial"/>
                <w:lang w:val="en-GB"/>
              </w:rPr>
              <w:t xml:space="preserve">- </w:t>
            </w:r>
            <w:r>
              <w:rPr>
                <w:rFonts w:cs="Calibri"/>
                <w:lang w:val="en-GB"/>
              </w:rPr>
              <w:t>Oral and written final exam</w:t>
            </w:r>
            <w:r w:rsidRPr="008507AD">
              <w:rPr>
                <w:rFonts w:cs="Calibri"/>
                <w:lang w:val="en-GB"/>
              </w:rPr>
              <w:t>: 20%.</w:t>
            </w:r>
          </w:p>
          <w:p w14:paraId="19517294" w14:textId="77777777" w:rsidR="00B435E3" w:rsidRPr="008507AD" w:rsidRDefault="00B435E3" w:rsidP="008D3A74">
            <w:pPr>
              <w:spacing w:after="0" w:line="240" w:lineRule="auto"/>
              <w:rPr>
                <w:lang w:val="en-GB"/>
              </w:rPr>
            </w:pPr>
          </w:p>
        </w:tc>
      </w:tr>
      <w:tr w:rsidR="00B435E3" w:rsidRPr="008507AD" w14:paraId="19517297" w14:textId="77777777">
        <w:tc>
          <w:tcPr>
            <w:tcW w:w="8644" w:type="dxa"/>
            <w:shd w:val="clear" w:color="auto" w:fill="4F81BD"/>
          </w:tcPr>
          <w:p w14:paraId="19517296" w14:textId="77777777" w:rsidR="00B435E3" w:rsidRPr="008507AD" w:rsidRDefault="00B435E3" w:rsidP="008D3A74">
            <w:pPr>
              <w:spacing w:after="0" w:line="240" w:lineRule="auto"/>
              <w:rPr>
                <w:lang w:val="en-GB"/>
              </w:rPr>
            </w:pPr>
            <w:r>
              <w:rPr>
                <w:rFonts w:ascii="Calibri,Bold" w:hAnsi="Calibri,Bold" w:cs="Calibri,Bold"/>
                <w:b/>
                <w:bCs/>
                <w:lang w:val="en-GB"/>
              </w:rPr>
              <w:t>SCHEDULING OF SESSIONS</w:t>
            </w:r>
          </w:p>
        </w:tc>
      </w:tr>
      <w:tr w:rsidR="00B435E3" w:rsidRPr="00CB52FA" w14:paraId="1951729F" w14:textId="77777777">
        <w:tc>
          <w:tcPr>
            <w:tcW w:w="8644" w:type="dxa"/>
            <w:shd w:val="clear" w:color="auto" w:fill="FFFFFF"/>
          </w:tcPr>
          <w:p w14:paraId="19517298" w14:textId="77777777" w:rsidR="00B435E3" w:rsidRPr="001615B9" w:rsidRDefault="00B435E3" w:rsidP="008D3A74">
            <w:pPr>
              <w:spacing w:after="0" w:line="240" w:lineRule="auto"/>
              <w:jc w:val="both"/>
              <w:rPr>
                <w:lang w:val="en-GB"/>
              </w:rPr>
            </w:pPr>
            <w:r w:rsidRPr="001615B9">
              <w:rPr>
                <w:lang w:val="en-GB"/>
              </w:rPr>
              <w:t>Each session will have the following structure:</w:t>
            </w:r>
          </w:p>
          <w:p w14:paraId="19517299" w14:textId="77777777" w:rsidR="00B435E3" w:rsidRPr="001615B9" w:rsidRDefault="00B435E3" w:rsidP="008D3A74">
            <w:pPr>
              <w:pStyle w:val="ListParagraph"/>
              <w:numPr>
                <w:ilvl w:val="0"/>
                <w:numId w:val="2"/>
              </w:numPr>
              <w:spacing w:after="0" w:line="240" w:lineRule="auto"/>
              <w:jc w:val="both"/>
              <w:rPr>
                <w:lang w:val="en-GB"/>
              </w:rPr>
            </w:pPr>
            <w:r w:rsidRPr="001615B9">
              <w:rPr>
                <w:lang w:val="en-GB"/>
              </w:rPr>
              <w:t>Revision and checking of the work done the previous week</w:t>
            </w:r>
            <w:r>
              <w:rPr>
                <w:lang w:val="en-GB"/>
              </w:rPr>
              <w:t>.</w:t>
            </w:r>
          </w:p>
          <w:p w14:paraId="1951729A" w14:textId="77777777" w:rsidR="00B435E3" w:rsidRPr="001615B9" w:rsidRDefault="00B435E3" w:rsidP="008D3A74">
            <w:pPr>
              <w:pStyle w:val="ListParagraph"/>
              <w:numPr>
                <w:ilvl w:val="0"/>
                <w:numId w:val="2"/>
              </w:numPr>
              <w:spacing w:after="0" w:line="240" w:lineRule="auto"/>
              <w:jc w:val="both"/>
              <w:rPr>
                <w:lang w:val="en-GB"/>
              </w:rPr>
            </w:pPr>
            <w:r w:rsidRPr="001615B9">
              <w:rPr>
                <w:lang w:val="en-GB"/>
              </w:rPr>
              <w:t>Presentation of the content of the session</w:t>
            </w:r>
            <w:r>
              <w:rPr>
                <w:lang w:val="en-GB"/>
              </w:rPr>
              <w:t>.</w:t>
            </w:r>
          </w:p>
          <w:p w14:paraId="1951729B" w14:textId="77777777" w:rsidR="00B435E3" w:rsidRPr="001615B9" w:rsidRDefault="00B435E3" w:rsidP="008D3A74">
            <w:pPr>
              <w:pStyle w:val="ListParagraph"/>
              <w:numPr>
                <w:ilvl w:val="0"/>
                <w:numId w:val="2"/>
              </w:numPr>
              <w:spacing w:after="0" w:line="240" w:lineRule="auto"/>
              <w:jc w:val="both"/>
              <w:rPr>
                <w:lang w:val="en-GB"/>
              </w:rPr>
            </w:pPr>
            <w:r>
              <w:rPr>
                <w:lang w:val="en-GB"/>
              </w:rPr>
              <w:t xml:space="preserve">Study </w:t>
            </w:r>
            <w:r w:rsidRPr="001615B9">
              <w:rPr>
                <w:lang w:val="en-GB"/>
              </w:rPr>
              <w:t>of practical contents</w:t>
            </w:r>
            <w:r>
              <w:rPr>
                <w:lang w:val="en-GB"/>
              </w:rPr>
              <w:t>.</w:t>
            </w:r>
          </w:p>
          <w:p w14:paraId="1951729C" w14:textId="77777777" w:rsidR="00B435E3" w:rsidRPr="001615B9" w:rsidRDefault="00B435E3" w:rsidP="008D3A74">
            <w:pPr>
              <w:pStyle w:val="ListParagraph"/>
              <w:numPr>
                <w:ilvl w:val="0"/>
                <w:numId w:val="2"/>
              </w:numPr>
              <w:spacing w:after="0" w:line="240" w:lineRule="auto"/>
              <w:jc w:val="both"/>
              <w:rPr>
                <w:lang w:val="en-GB"/>
              </w:rPr>
            </w:pPr>
            <w:r w:rsidRPr="001615B9">
              <w:rPr>
                <w:lang w:val="en-GB"/>
              </w:rPr>
              <w:t>Critical debate of the theoretical and practical subject dealt with</w:t>
            </w:r>
            <w:r>
              <w:rPr>
                <w:lang w:val="en-GB"/>
              </w:rPr>
              <w:t>.</w:t>
            </w:r>
          </w:p>
          <w:p w14:paraId="1951729D" w14:textId="77777777" w:rsidR="00B435E3" w:rsidRPr="001615B9" w:rsidRDefault="0000648F" w:rsidP="008D3A74">
            <w:pPr>
              <w:pStyle w:val="ListParagraph"/>
              <w:numPr>
                <w:ilvl w:val="0"/>
                <w:numId w:val="2"/>
              </w:numPr>
              <w:spacing w:after="0" w:line="240" w:lineRule="auto"/>
              <w:jc w:val="both"/>
              <w:rPr>
                <w:lang w:val="en-GB"/>
              </w:rPr>
            </w:pPr>
            <w:r>
              <w:rPr>
                <w:lang w:val="en-GB"/>
              </w:rPr>
              <w:t>Information for</w:t>
            </w:r>
            <w:r w:rsidR="00B435E3" w:rsidRPr="001615B9">
              <w:rPr>
                <w:lang w:val="en-GB"/>
              </w:rPr>
              <w:t xml:space="preserve"> </w:t>
            </w:r>
            <w:r w:rsidR="00B435E3">
              <w:rPr>
                <w:lang w:val="en-GB"/>
              </w:rPr>
              <w:t>tasks</w:t>
            </w:r>
            <w:r w:rsidR="00B435E3" w:rsidRPr="001615B9">
              <w:rPr>
                <w:lang w:val="en-GB"/>
              </w:rPr>
              <w:t xml:space="preserve"> to do out of class</w:t>
            </w:r>
            <w:r w:rsidR="00B435E3">
              <w:rPr>
                <w:lang w:val="en-GB"/>
              </w:rPr>
              <w:t>.</w:t>
            </w:r>
          </w:p>
          <w:p w14:paraId="1951729E" w14:textId="77777777" w:rsidR="00B435E3" w:rsidRPr="008507AD" w:rsidRDefault="00B435E3" w:rsidP="001615B9">
            <w:pPr>
              <w:pStyle w:val="ListParagraph"/>
              <w:spacing w:after="0" w:line="240" w:lineRule="auto"/>
              <w:ind w:left="0"/>
              <w:jc w:val="both"/>
              <w:rPr>
                <w:rFonts w:ascii="Calibri,Bold" w:hAnsi="Calibri,Bold" w:cs="Calibri,Bold"/>
                <w:b/>
                <w:bCs/>
                <w:lang w:val="en-GB"/>
              </w:rPr>
            </w:pPr>
          </w:p>
        </w:tc>
      </w:tr>
      <w:tr w:rsidR="00B435E3" w:rsidRPr="008507AD" w14:paraId="195172A1" w14:textId="77777777">
        <w:tc>
          <w:tcPr>
            <w:tcW w:w="8644" w:type="dxa"/>
            <w:shd w:val="clear" w:color="auto" w:fill="4F81BD"/>
          </w:tcPr>
          <w:p w14:paraId="195172A0" w14:textId="77777777" w:rsidR="00B435E3" w:rsidRPr="008507AD" w:rsidRDefault="00B435E3" w:rsidP="008D3A74">
            <w:pPr>
              <w:autoSpaceDE w:val="0"/>
              <w:autoSpaceDN w:val="0"/>
              <w:adjustRightInd w:val="0"/>
              <w:spacing w:after="0" w:line="240" w:lineRule="auto"/>
              <w:rPr>
                <w:rFonts w:cs="Calibri"/>
                <w:color w:val="FFFFFF"/>
                <w:lang w:val="en-GB"/>
              </w:rPr>
            </w:pPr>
            <w:r>
              <w:rPr>
                <w:rFonts w:cs="Calibri"/>
                <w:color w:val="FFFFFF"/>
                <w:sz w:val="24"/>
                <w:szCs w:val="24"/>
                <w:lang w:val="en-GB"/>
              </w:rPr>
              <w:t>EXTRA-ACADEMIC ACTIVITIES</w:t>
            </w:r>
          </w:p>
        </w:tc>
      </w:tr>
      <w:tr w:rsidR="00B435E3" w:rsidRPr="00CB52FA" w14:paraId="195172A8" w14:textId="77777777">
        <w:tc>
          <w:tcPr>
            <w:tcW w:w="8644" w:type="dxa"/>
            <w:shd w:val="clear" w:color="auto" w:fill="FFFFFF"/>
          </w:tcPr>
          <w:p w14:paraId="195172A2" w14:textId="77777777" w:rsidR="00B435E3" w:rsidRDefault="00B435E3" w:rsidP="008D3A74">
            <w:pPr>
              <w:spacing w:after="0" w:line="240" w:lineRule="auto"/>
              <w:rPr>
                <w:rFonts w:cs="Calibri"/>
                <w:lang w:val="en-GB"/>
              </w:rPr>
            </w:pPr>
            <w:r>
              <w:rPr>
                <w:rFonts w:cs="Calibri"/>
                <w:lang w:val="en-GB"/>
              </w:rPr>
              <w:t>Guided visit to the facilities of a local television</w:t>
            </w:r>
            <w:r w:rsidR="0000648F">
              <w:rPr>
                <w:rFonts w:cs="Calibri"/>
                <w:lang w:val="en-GB"/>
              </w:rPr>
              <w:t xml:space="preserve"> station</w:t>
            </w:r>
            <w:r>
              <w:rPr>
                <w:rFonts w:cs="Calibri"/>
                <w:lang w:val="en-GB"/>
              </w:rPr>
              <w:t>.</w:t>
            </w:r>
          </w:p>
          <w:p w14:paraId="195172A3" w14:textId="77777777" w:rsidR="00B435E3" w:rsidRDefault="00B435E3" w:rsidP="008D3A74">
            <w:pPr>
              <w:spacing w:after="0" w:line="240" w:lineRule="auto"/>
              <w:rPr>
                <w:rFonts w:cs="Calibri"/>
                <w:lang w:val="en-GB"/>
              </w:rPr>
            </w:pPr>
            <w:r>
              <w:rPr>
                <w:rFonts w:cs="Calibri"/>
                <w:lang w:val="en-GB"/>
              </w:rPr>
              <w:t>Guided visit to the shipyard “Bahía de Cádiz”.</w:t>
            </w:r>
          </w:p>
          <w:p w14:paraId="195172A4" w14:textId="77777777" w:rsidR="00B435E3" w:rsidRDefault="00B435E3" w:rsidP="008D3A74">
            <w:pPr>
              <w:spacing w:after="0" w:line="240" w:lineRule="auto"/>
              <w:rPr>
                <w:rFonts w:cs="Calibri"/>
                <w:lang w:val="en-GB"/>
              </w:rPr>
            </w:pPr>
            <w:r>
              <w:rPr>
                <w:rFonts w:cs="Calibri"/>
                <w:lang w:val="en-GB"/>
              </w:rPr>
              <w:t>Guided visit to two emblematic villages of the province (to be decided).</w:t>
            </w:r>
          </w:p>
          <w:p w14:paraId="195172A5" w14:textId="77777777" w:rsidR="00B435E3" w:rsidRDefault="00B435E3" w:rsidP="008D3A74">
            <w:pPr>
              <w:spacing w:after="0" w:line="240" w:lineRule="auto"/>
              <w:rPr>
                <w:rFonts w:cs="Calibri"/>
                <w:lang w:val="en-GB"/>
              </w:rPr>
            </w:pPr>
            <w:r>
              <w:rPr>
                <w:rFonts w:cs="Calibri"/>
                <w:lang w:val="en-GB"/>
              </w:rPr>
              <w:t>Tour to get to know the “</w:t>
            </w:r>
            <w:proofErr w:type="spellStart"/>
            <w:r w:rsidRPr="009A4CA4">
              <w:rPr>
                <w:rFonts w:cs="Calibri"/>
                <w:i/>
                <w:lang w:val="en-GB"/>
              </w:rPr>
              <w:t>Semana</w:t>
            </w:r>
            <w:proofErr w:type="spellEnd"/>
            <w:r w:rsidRPr="009A4CA4">
              <w:rPr>
                <w:rFonts w:cs="Calibri"/>
                <w:i/>
                <w:lang w:val="en-GB"/>
              </w:rPr>
              <w:t xml:space="preserve"> Santa</w:t>
            </w:r>
            <w:r w:rsidR="0000648F">
              <w:rPr>
                <w:rFonts w:cs="Calibri"/>
                <w:lang w:val="en-GB"/>
              </w:rPr>
              <w:t>” festival</w:t>
            </w:r>
            <w:r>
              <w:rPr>
                <w:rFonts w:cs="Calibri"/>
                <w:lang w:val="en-GB"/>
              </w:rPr>
              <w:t xml:space="preserve"> in Jerez.</w:t>
            </w:r>
          </w:p>
          <w:p w14:paraId="195172A6" w14:textId="77777777" w:rsidR="00B435E3" w:rsidRPr="002E2AD6" w:rsidRDefault="00B435E3" w:rsidP="008D3A74">
            <w:pPr>
              <w:spacing w:after="0" w:line="240" w:lineRule="auto"/>
              <w:rPr>
                <w:rFonts w:cs="Calibri"/>
                <w:lang w:val="en-GB"/>
              </w:rPr>
            </w:pPr>
            <w:r w:rsidRPr="002E2AD6">
              <w:rPr>
                <w:rFonts w:cs="Calibri"/>
                <w:lang w:val="en-GB"/>
              </w:rPr>
              <w:t xml:space="preserve">Cultural and anthropologic </w:t>
            </w:r>
            <w:r>
              <w:rPr>
                <w:rFonts w:cs="Calibri"/>
                <w:lang w:val="en-GB"/>
              </w:rPr>
              <w:t>tour</w:t>
            </w:r>
            <w:r w:rsidR="0000648F">
              <w:rPr>
                <w:rFonts w:cs="Calibri"/>
                <w:lang w:val="en-GB"/>
              </w:rPr>
              <w:t xml:space="preserve"> of</w:t>
            </w:r>
            <w:r w:rsidRPr="002E2AD6">
              <w:rPr>
                <w:rFonts w:cs="Calibri"/>
                <w:lang w:val="en-GB"/>
              </w:rPr>
              <w:t xml:space="preserve"> Seville</w:t>
            </w:r>
            <w:r>
              <w:rPr>
                <w:rFonts w:cs="Calibri"/>
                <w:lang w:val="en-GB"/>
              </w:rPr>
              <w:t>.</w:t>
            </w:r>
          </w:p>
          <w:p w14:paraId="195172A7" w14:textId="77777777" w:rsidR="00B435E3" w:rsidRPr="002E2AD6" w:rsidRDefault="00B435E3" w:rsidP="002E2AD6">
            <w:pPr>
              <w:spacing w:after="0" w:line="240" w:lineRule="auto"/>
              <w:rPr>
                <w:rFonts w:cs="Calibri"/>
                <w:lang w:val="en-GB"/>
              </w:rPr>
            </w:pPr>
            <w:r>
              <w:rPr>
                <w:rFonts w:cs="Calibri"/>
                <w:lang w:val="en-GB"/>
              </w:rPr>
              <w:t>Tour to get to know Flamenco in Jerez.</w:t>
            </w:r>
          </w:p>
        </w:tc>
      </w:tr>
    </w:tbl>
    <w:p w14:paraId="195172A9" w14:textId="77777777" w:rsidR="00B435E3" w:rsidRPr="002E2AD6" w:rsidRDefault="00B435E3" w:rsidP="00101D49">
      <w:pPr>
        <w:rPr>
          <w:lang w:val="en-GB"/>
        </w:rPr>
      </w:pPr>
    </w:p>
    <w:sectPr w:rsidR="00B435E3" w:rsidRPr="002E2AD6" w:rsidSect="003F6A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4E95"/>
    <w:multiLevelType w:val="hybridMultilevel"/>
    <w:tmpl w:val="E01895F0"/>
    <w:lvl w:ilvl="0" w:tplc="688AE95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FD70B7"/>
    <w:multiLevelType w:val="hybridMultilevel"/>
    <w:tmpl w:val="8982E406"/>
    <w:lvl w:ilvl="0" w:tplc="F308FFB0">
      <w:numFmt w:val="bullet"/>
      <w:lvlText w:val="-"/>
      <w:lvlJc w:val="left"/>
      <w:pPr>
        <w:ind w:left="720" w:hanging="360"/>
      </w:pPr>
      <w:rPr>
        <w:rFonts w:ascii="Calibri" w:eastAsia="Times New Roman" w:hAnsi="Calibri"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6C1E7F"/>
    <w:multiLevelType w:val="hybridMultilevel"/>
    <w:tmpl w:val="54DE643E"/>
    <w:lvl w:ilvl="0" w:tplc="84F66BE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637813"/>
    <w:multiLevelType w:val="hybridMultilevel"/>
    <w:tmpl w:val="719E55D8"/>
    <w:lvl w:ilvl="0" w:tplc="1518B78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C7"/>
    <w:rsid w:val="0000648F"/>
    <w:rsid w:val="00010ADC"/>
    <w:rsid w:val="00030671"/>
    <w:rsid w:val="000D1C5A"/>
    <w:rsid w:val="000D37F4"/>
    <w:rsid w:val="00101D49"/>
    <w:rsid w:val="00136336"/>
    <w:rsid w:val="001615B9"/>
    <w:rsid w:val="001A7B15"/>
    <w:rsid w:val="001B2B7A"/>
    <w:rsid w:val="00297977"/>
    <w:rsid w:val="002B72FC"/>
    <w:rsid w:val="002E2AD6"/>
    <w:rsid w:val="00335C7A"/>
    <w:rsid w:val="003361C7"/>
    <w:rsid w:val="00357F7A"/>
    <w:rsid w:val="003D43A4"/>
    <w:rsid w:val="003F6A49"/>
    <w:rsid w:val="00455151"/>
    <w:rsid w:val="0047335A"/>
    <w:rsid w:val="00485ECC"/>
    <w:rsid w:val="004872E9"/>
    <w:rsid w:val="004A0CFD"/>
    <w:rsid w:val="004B2E08"/>
    <w:rsid w:val="004D2F80"/>
    <w:rsid w:val="004F1B06"/>
    <w:rsid w:val="005136DE"/>
    <w:rsid w:val="00513974"/>
    <w:rsid w:val="005413B3"/>
    <w:rsid w:val="00671DB1"/>
    <w:rsid w:val="006800C9"/>
    <w:rsid w:val="00707B1A"/>
    <w:rsid w:val="00722C39"/>
    <w:rsid w:val="007517AD"/>
    <w:rsid w:val="00753B83"/>
    <w:rsid w:val="0078708D"/>
    <w:rsid w:val="007B1148"/>
    <w:rsid w:val="00812DF6"/>
    <w:rsid w:val="00833B94"/>
    <w:rsid w:val="00845A4F"/>
    <w:rsid w:val="00847B5F"/>
    <w:rsid w:val="008507AD"/>
    <w:rsid w:val="008D3A74"/>
    <w:rsid w:val="00952B5C"/>
    <w:rsid w:val="00964F32"/>
    <w:rsid w:val="009A4CA4"/>
    <w:rsid w:val="009D2C0E"/>
    <w:rsid w:val="00A05A9E"/>
    <w:rsid w:val="00A31915"/>
    <w:rsid w:val="00A90ADD"/>
    <w:rsid w:val="00B435E3"/>
    <w:rsid w:val="00C54105"/>
    <w:rsid w:val="00C721C9"/>
    <w:rsid w:val="00CB52FA"/>
    <w:rsid w:val="00CB56B3"/>
    <w:rsid w:val="00CD6464"/>
    <w:rsid w:val="00CE4D7C"/>
    <w:rsid w:val="00CF0779"/>
    <w:rsid w:val="00D4745A"/>
    <w:rsid w:val="00DF6B90"/>
    <w:rsid w:val="00E01FA3"/>
    <w:rsid w:val="00ED02B8"/>
    <w:rsid w:val="00F26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726A"/>
  <w15:docId w15:val="{D9F722FE-019E-4553-BD2D-811EDF78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4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61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7F7A"/>
    <w:pPr>
      <w:ind w:left="720"/>
      <w:contextualSpacing/>
    </w:pPr>
  </w:style>
  <w:style w:type="character" w:styleId="CommentReference">
    <w:name w:val="annotation reference"/>
    <w:basedOn w:val="DefaultParagraphFont"/>
    <w:uiPriority w:val="99"/>
    <w:semiHidden/>
    <w:rsid w:val="00297977"/>
    <w:rPr>
      <w:rFonts w:cs="Times New Roman"/>
      <w:sz w:val="16"/>
      <w:szCs w:val="16"/>
    </w:rPr>
  </w:style>
  <w:style w:type="paragraph" w:styleId="CommentText">
    <w:name w:val="annotation text"/>
    <w:basedOn w:val="Normal"/>
    <w:link w:val="CommentTextChar"/>
    <w:uiPriority w:val="99"/>
    <w:semiHidden/>
    <w:rsid w:val="00297977"/>
    <w:rPr>
      <w:sz w:val="20"/>
      <w:szCs w:val="20"/>
    </w:rPr>
  </w:style>
  <w:style w:type="character" w:customStyle="1" w:styleId="CommentTextChar">
    <w:name w:val="Comment Text Char"/>
    <w:basedOn w:val="DefaultParagraphFont"/>
    <w:link w:val="CommentText"/>
    <w:uiPriority w:val="99"/>
    <w:semiHidden/>
    <w:locked/>
    <w:rsid w:val="00707B1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97977"/>
    <w:rPr>
      <w:b/>
      <w:bCs/>
    </w:rPr>
  </w:style>
  <w:style w:type="character" w:customStyle="1" w:styleId="CommentSubjectChar">
    <w:name w:val="Comment Subject Char"/>
    <w:basedOn w:val="CommentTextChar"/>
    <w:link w:val="CommentSubject"/>
    <w:uiPriority w:val="99"/>
    <w:semiHidden/>
    <w:locked/>
    <w:rsid w:val="00707B1A"/>
    <w:rPr>
      <w:rFonts w:cs="Times New Roman"/>
      <w:b/>
      <w:bCs/>
      <w:sz w:val="20"/>
      <w:szCs w:val="20"/>
      <w:lang w:eastAsia="en-US"/>
    </w:rPr>
  </w:style>
  <w:style w:type="paragraph" w:styleId="BalloonText">
    <w:name w:val="Balloon Text"/>
    <w:basedOn w:val="Normal"/>
    <w:link w:val="BalloonTextChar"/>
    <w:uiPriority w:val="99"/>
    <w:semiHidden/>
    <w:rsid w:val="002979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7B1A"/>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074322">
      <w:marLeft w:val="0"/>
      <w:marRight w:val="0"/>
      <w:marTop w:val="0"/>
      <w:marBottom w:val="0"/>
      <w:divBdr>
        <w:top w:val="none" w:sz="0" w:space="0" w:color="auto"/>
        <w:left w:val="none" w:sz="0" w:space="0" w:color="auto"/>
        <w:bottom w:val="none" w:sz="0" w:space="0" w:color="auto"/>
        <w:right w:val="none" w:sz="0" w:space="0" w:color="auto"/>
      </w:divBdr>
      <w:divsChild>
        <w:div w:id="1209074323">
          <w:marLeft w:val="0"/>
          <w:marRight w:val="0"/>
          <w:marTop w:val="0"/>
          <w:marBottom w:val="0"/>
          <w:divBdr>
            <w:top w:val="none" w:sz="0" w:space="0" w:color="auto"/>
            <w:left w:val="none" w:sz="0" w:space="0" w:color="auto"/>
            <w:bottom w:val="none" w:sz="0" w:space="0" w:color="auto"/>
            <w:right w:val="none" w:sz="0" w:space="0" w:color="auto"/>
          </w:divBdr>
        </w:div>
        <w:div w:id="1209074324">
          <w:marLeft w:val="0"/>
          <w:marRight w:val="0"/>
          <w:marTop w:val="0"/>
          <w:marBottom w:val="0"/>
          <w:divBdr>
            <w:top w:val="none" w:sz="0" w:space="0" w:color="auto"/>
            <w:left w:val="none" w:sz="0" w:space="0" w:color="auto"/>
            <w:bottom w:val="none" w:sz="0" w:space="0" w:color="auto"/>
            <w:right w:val="none" w:sz="0" w:space="0" w:color="auto"/>
          </w:divBdr>
        </w:div>
        <w:div w:id="1209074325">
          <w:marLeft w:val="0"/>
          <w:marRight w:val="0"/>
          <w:marTop w:val="0"/>
          <w:marBottom w:val="0"/>
          <w:divBdr>
            <w:top w:val="none" w:sz="0" w:space="0" w:color="auto"/>
            <w:left w:val="none" w:sz="0" w:space="0" w:color="auto"/>
            <w:bottom w:val="none" w:sz="0" w:space="0" w:color="auto"/>
            <w:right w:val="none" w:sz="0" w:space="0" w:color="auto"/>
          </w:divBdr>
        </w:div>
        <w:div w:id="1209074326">
          <w:marLeft w:val="0"/>
          <w:marRight w:val="0"/>
          <w:marTop w:val="0"/>
          <w:marBottom w:val="0"/>
          <w:divBdr>
            <w:top w:val="none" w:sz="0" w:space="0" w:color="auto"/>
            <w:left w:val="none" w:sz="0" w:space="0" w:color="auto"/>
            <w:bottom w:val="none" w:sz="0" w:space="0" w:color="auto"/>
            <w:right w:val="none" w:sz="0" w:space="0" w:color="auto"/>
          </w:divBdr>
        </w:div>
        <w:div w:id="1209074327">
          <w:marLeft w:val="0"/>
          <w:marRight w:val="0"/>
          <w:marTop w:val="0"/>
          <w:marBottom w:val="0"/>
          <w:divBdr>
            <w:top w:val="none" w:sz="0" w:space="0" w:color="auto"/>
            <w:left w:val="none" w:sz="0" w:space="0" w:color="auto"/>
            <w:bottom w:val="none" w:sz="0" w:space="0" w:color="auto"/>
            <w:right w:val="none" w:sz="0" w:space="0" w:color="auto"/>
          </w:divBdr>
        </w:div>
        <w:div w:id="120907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FA4EDA60DC246B0BDAA8F7898F058" ma:contentTypeVersion="0" ma:contentTypeDescription="Create a new document." ma:contentTypeScope="" ma:versionID="6ed14af42b33b5b53ea4b571af4b0c2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B5F99-DAE1-4327-952E-8A637FB5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1234DF-C1EB-43DB-B141-AFF16AB9424F}">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18277F8B-CB8B-4146-9814-44EC47938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MARKETING Y COMUNICACIÓN EN EL SECTOR EMPRESARIAL EUROPEO</vt:lpstr>
    </vt:vector>
  </TitlesOfParts>
  <Company>VIllanova University</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Y COMUNICACIÓN EN EL SECTOR EMPRESARIAL EUROPEO</dc:title>
  <dc:creator>paloma</dc:creator>
  <cp:lastModifiedBy>Levi Brautigan</cp:lastModifiedBy>
  <cp:revision>2</cp:revision>
  <dcterms:created xsi:type="dcterms:W3CDTF">2018-03-05T18:02:00Z</dcterms:created>
  <dcterms:modified xsi:type="dcterms:W3CDTF">2018-03-05T18:02:00Z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0x0101009B2FA4EDA60DC246B0BDAA8F7898F058</vt:lpwstr>
  </property>
</Properties>
</file>